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07E" w:rsidRPr="005E618F" w:rsidRDefault="003047DB" w:rsidP="00D307D2">
      <w:pPr>
        <w:spacing w:after="0"/>
        <w:jc w:val="both"/>
        <w:rPr>
          <w:rFonts w:ascii="Arial" w:eastAsia="Times New Roman" w:hAnsi="Arial" w:cs="Times New Roman"/>
          <w:b/>
          <w:sz w:val="34"/>
          <w:szCs w:val="34"/>
          <w:lang w:val="fr-BE"/>
        </w:rPr>
      </w:pPr>
      <w:bookmarkStart w:id="0" w:name="_GoBack"/>
      <w:bookmarkEnd w:id="0"/>
      <w:r>
        <w:rPr>
          <w:rFonts w:ascii="Arial" w:eastAsia="Times New Roman" w:hAnsi="Arial" w:cs="Times New Roman"/>
          <w:b/>
          <w:bCs/>
          <w:sz w:val="34"/>
          <w:szCs w:val="34"/>
          <w:lang w:val="fr-FR"/>
        </w:rPr>
        <w:t>Descripti</w:t>
      </w:r>
      <w:r w:rsidR="00A34105">
        <w:rPr>
          <w:rFonts w:ascii="Arial" w:eastAsia="Times New Roman" w:hAnsi="Arial" w:cs="Times New Roman"/>
          <w:b/>
          <w:bCs/>
          <w:sz w:val="34"/>
          <w:szCs w:val="34"/>
          <w:lang w:val="fr-FR"/>
        </w:rPr>
        <w:t xml:space="preserve">f pour </w:t>
      </w:r>
      <w:r>
        <w:rPr>
          <w:rFonts w:ascii="Arial" w:eastAsia="Times New Roman" w:hAnsi="Arial" w:cs="Times New Roman"/>
          <w:b/>
          <w:bCs/>
          <w:sz w:val="34"/>
          <w:szCs w:val="34"/>
          <w:lang w:val="fr-FR"/>
        </w:rPr>
        <w:t xml:space="preserve">cahier des charges </w:t>
      </w:r>
    </w:p>
    <w:p w:rsidR="00C71636" w:rsidRPr="005F1ECB" w:rsidRDefault="00F2107E" w:rsidP="007A6091">
      <w:pPr>
        <w:spacing w:after="0"/>
        <w:rPr>
          <w:rFonts w:ascii="Arial" w:eastAsia="Times New Roman" w:hAnsi="Arial" w:cs="Times New Roman"/>
          <w:b/>
          <w:sz w:val="34"/>
          <w:szCs w:val="34"/>
          <w:lang w:val="fr-FR"/>
        </w:rPr>
      </w:pPr>
      <w:r>
        <w:rPr>
          <w:rFonts w:ascii="Arial" w:eastAsia="Times New Roman" w:hAnsi="Arial" w:cs="Times New Roman"/>
          <w:b/>
          <w:bCs/>
          <w:sz w:val="34"/>
          <w:szCs w:val="34"/>
          <w:lang w:val="fr-FR"/>
        </w:rPr>
        <w:t xml:space="preserve">Isolation anti-feu de gaines de ventilation horizontales rondes avec les coquilles d'isolation </w:t>
      </w:r>
      <w:r>
        <w:rPr>
          <w:rFonts w:ascii="Arial" w:eastAsia="Times New Roman" w:hAnsi="Arial" w:cs="Times New Roman"/>
          <w:b/>
          <w:bCs/>
          <w:color w:val="FF0000"/>
          <w:sz w:val="34"/>
          <w:szCs w:val="34"/>
          <w:lang w:val="fr-FR"/>
        </w:rPr>
        <w:t xml:space="preserve">Conlit PS EIS 60, 90, 120 </w:t>
      </w:r>
    </w:p>
    <w:p w:rsidR="00C71636" w:rsidRPr="005F1ECB" w:rsidRDefault="00C71636" w:rsidP="00D307D2">
      <w:pPr>
        <w:spacing w:after="0"/>
        <w:jc w:val="both"/>
        <w:rPr>
          <w:rFonts w:ascii="Arial" w:eastAsia="Times New Roman" w:hAnsi="Arial" w:cs="Times New Roman"/>
          <w:sz w:val="20"/>
          <w:szCs w:val="20"/>
          <w:lang w:val="fr-FR"/>
        </w:rPr>
      </w:pPr>
    </w:p>
    <w:p w:rsidR="00C71636" w:rsidRPr="005F1ECB" w:rsidRDefault="00C71636" w:rsidP="00D307D2">
      <w:pPr>
        <w:spacing w:after="0"/>
        <w:jc w:val="both"/>
        <w:rPr>
          <w:rFonts w:ascii="Arial" w:eastAsia="Times New Roman" w:hAnsi="Arial" w:cs="Times New Roman"/>
          <w:i/>
          <w:sz w:val="18"/>
          <w:szCs w:val="18"/>
          <w:lang w:val="fr-FR"/>
        </w:rPr>
      </w:pPr>
      <w:r>
        <w:rPr>
          <w:rFonts w:ascii="Arial" w:eastAsia="Times New Roman" w:hAnsi="Arial" w:cs="Times New Roman"/>
          <w:i/>
          <w:iCs/>
          <w:sz w:val="18"/>
          <w:szCs w:val="18"/>
          <w:lang w:val="fr-FR"/>
        </w:rPr>
        <w:t xml:space="preserve">Informations pour l'utilisateur de ce cahier des charges : </w:t>
      </w:r>
    </w:p>
    <w:p w:rsidR="00C71636" w:rsidRPr="00116DB6" w:rsidRDefault="00C71636" w:rsidP="00C71636">
      <w:pPr>
        <w:pStyle w:val="ListParagraph"/>
        <w:numPr>
          <w:ilvl w:val="0"/>
          <w:numId w:val="6"/>
        </w:numPr>
        <w:spacing w:after="0"/>
        <w:jc w:val="both"/>
        <w:rPr>
          <w:rFonts w:ascii="Arial" w:eastAsia="Times New Roman" w:hAnsi="Arial" w:cs="Times New Roman"/>
          <w:i/>
          <w:sz w:val="18"/>
          <w:szCs w:val="18"/>
        </w:rPr>
      </w:pPr>
      <w:r>
        <w:rPr>
          <w:rFonts w:ascii="Arial" w:eastAsia="Times New Roman" w:hAnsi="Arial" w:cs="Times New Roman"/>
          <w:i/>
          <w:iCs/>
          <w:sz w:val="18"/>
          <w:szCs w:val="18"/>
          <w:lang w:val="fr-FR"/>
        </w:rPr>
        <w:t xml:space="preserve">si le texte est </w:t>
      </w:r>
      <w:r w:rsidR="003B0571">
        <w:rPr>
          <w:rFonts w:ascii="Arial" w:eastAsia="Times New Roman" w:hAnsi="Arial" w:cs="Times New Roman"/>
          <w:i/>
          <w:iCs/>
          <w:sz w:val="18"/>
          <w:szCs w:val="18"/>
          <w:lang w:val="fr-FR"/>
        </w:rPr>
        <w:t xml:space="preserve">en </w:t>
      </w:r>
      <w:r>
        <w:rPr>
          <w:rFonts w:ascii="Arial" w:eastAsia="Times New Roman" w:hAnsi="Arial" w:cs="Times New Roman"/>
          <w:i/>
          <w:iCs/>
          <w:color w:val="FF0000"/>
          <w:sz w:val="18"/>
          <w:szCs w:val="18"/>
          <w:lang w:val="fr-FR"/>
        </w:rPr>
        <w:t>rouge</w:t>
      </w:r>
      <w:r w:rsidR="003B0571">
        <w:rPr>
          <w:rFonts w:ascii="Arial" w:eastAsia="Times New Roman" w:hAnsi="Arial" w:cs="Times New Roman"/>
          <w:i/>
          <w:iCs/>
          <w:color w:val="FF0000"/>
          <w:sz w:val="18"/>
          <w:szCs w:val="18"/>
          <w:lang w:val="fr-FR"/>
        </w:rPr>
        <w:t xml:space="preserve"> </w:t>
      </w:r>
      <w:r>
        <w:rPr>
          <w:rFonts w:ascii="Arial" w:eastAsia="Times New Roman" w:hAnsi="Arial" w:cs="Times New Roman"/>
          <w:i/>
          <w:iCs/>
          <w:sz w:val="18"/>
          <w:szCs w:val="18"/>
          <w:lang w:val="fr-FR"/>
        </w:rPr>
        <w:t>on peut le supprimer afin d'obtenir un texte neutre</w:t>
      </w:r>
    </w:p>
    <w:p w:rsidR="00C71636" w:rsidRPr="00116DB6" w:rsidRDefault="00C71636" w:rsidP="00C71636">
      <w:pPr>
        <w:pStyle w:val="ListParagraph"/>
        <w:numPr>
          <w:ilvl w:val="0"/>
          <w:numId w:val="6"/>
        </w:numPr>
        <w:spacing w:after="0"/>
        <w:jc w:val="both"/>
        <w:rPr>
          <w:rFonts w:ascii="Arial" w:eastAsia="Times New Roman" w:hAnsi="Arial" w:cs="Times New Roman"/>
          <w:i/>
          <w:sz w:val="18"/>
          <w:szCs w:val="18"/>
        </w:rPr>
      </w:pPr>
      <w:r>
        <w:rPr>
          <w:rFonts w:ascii="Arial" w:eastAsia="Times New Roman" w:hAnsi="Arial" w:cs="Times New Roman"/>
          <w:i/>
          <w:iCs/>
          <w:sz w:val="18"/>
          <w:szCs w:val="18"/>
          <w:lang w:val="fr-FR"/>
        </w:rPr>
        <w:t>si le texte est</w:t>
      </w:r>
      <w:r w:rsidR="003B0571">
        <w:rPr>
          <w:rFonts w:ascii="Arial" w:eastAsia="Times New Roman" w:hAnsi="Arial" w:cs="Times New Roman"/>
          <w:i/>
          <w:iCs/>
          <w:sz w:val="18"/>
          <w:szCs w:val="18"/>
          <w:lang w:val="fr-FR"/>
        </w:rPr>
        <w:t xml:space="preserve"> en </w:t>
      </w:r>
      <w:r>
        <w:rPr>
          <w:rFonts w:ascii="Arial" w:eastAsia="Times New Roman" w:hAnsi="Arial" w:cs="Times New Roman"/>
          <w:i/>
          <w:iCs/>
          <w:color w:val="0000FF"/>
          <w:sz w:val="18"/>
          <w:szCs w:val="18"/>
          <w:lang w:val="fr-FR"/>
        </w:rPr>
        <w:t>bleu</w:t>
      </w:r>
      <w:r>
        <w:rPr>
          <w:rFonts w:ascii="Arial" w:eastAsia="Times New Roman" w:hAnsi="Arial" w:cs="Times New Roman"/>
          <w:i/>
          <w:iCs/>
          <w:color w:val="00B050"/>
          <w:sz w:val="18"/>
          <w:szCs w:val="18"/>
          <w:lang w:val="fr-FR"/>
        </w:rPr>
        <w:t xml:space="preserve"> </w:t>
      </w:r>
      <w:r>
        <w:rPr>
          <w:rFonts w:ascii="Arial" w:eastAsia="Times New Roman" w:hAnsi="Arial" w:cs="Times New Roman"/>
          <w:i/>
          <w:iCs/>
          <w:sz w:val="18"/>
          <w:szCs w:val="18"/>
          <w:lang w:val="fr-FR"/>
        </w:rPr>
        <w:t>on peut choisir entre une ou plusieurs options.</w:t>
      </w:r>
    </w:p>
    <w:p w:rsidR="00C71636" w:rsidRPr="0016012B" w:rsidRDefault="00C71636" w:rsidP="00D307D2">
      <w:pPr>
        <w:spacing w:after="0"/>
        <w:jc w:val="both"/>
        <w:rPr>
          <w:rFonts w:ascii="Arial" w:eastAsia="Times New Roman" w:hAnsi="Arial" w:cs="Times New Roman"/>
          <w:sz w:val="20"/>
          <w:szCs w:val="20"/>
          <w:lang w:val="fr-BE"/>
        </w:rPr>
      </w:pPr>
    </w:p>
    <w:p w:rsidR="00C71636" w:rsidRPr="005F1ECB" w:rsidRDefault="00C71636" w:rsidP="00D307D2">
      <w:pPr>
        <w:spacing w:after="0"/>
        <w:jc w:val="both"/>
        <w:rPr>
          <w:rFonts w:ascii="Arial" w:eastAsia="Times New Roman" w:hAnsi="Arial" w:cs="Times New Roman"/>
          <w:b/>
          <w:sz w:val="20"/>
          <w:szCs w:val="20"/>
          <w:lang w:val="fr-FR"/>
        </w:rPr>
      </w:pPr>
      <w:r>
        <w:rPr>
          <w:rFonts w:ascii="Arial" w:eastAsia="Times New Roman" w:hAnsi="Arial" w:cs="Times New Roman"/>
          <w:b/>
          <w:bCs/>
          <w:sz w:val="20"/>
          <w:szCs w:val="20"/>
          <w:lang w:val="fr-FR"/>
        </w:rPr>
        <w:t xml:space="preserve">Description </w:t>
      </w:r>
    </w:p>
    <w:p w:rsidR="003047DB" w:rsidRPr="005F1ECB" w:rsidRDefault="00F2107E" w:rsidP="00F2107E">
      <w:pPr>
        <w:spacing w:after="0"/>
        <w:jc w:val="both"/>
        <w:rPr>
          <w:rFonts w:ascii="Arial" w:eastAsia="Times New Roman" w:hAnsi="Arial" w:cs="Times New Roman"/>
          <w:sz w:val="20"/>
          <w:szCs w:val="20"/>
          <w:lang w:val="fr-FR"/>
        </w:rPr>
      </w:pPr>
      <w:r>
        <w:rPr>
          <w:rFonts w:ascii="Arial" w:eastAsia="Times New Roman" w:hAnsi="Arial" w:cs="Times New Roman"/>
          <w:sz w:val="20"/>
          <w:szCs w:val="20"/>
          <w:lang w:val="fr-FR"/>
        </w:rPr>
        <w:t xml:space="preserve">L'isolation anti-feu de gaines de ventilation horizontales rondes d'un diamètre maximum de 356 mm est réalisée avec des coquilles d'isolation concentriques en laine de roche revêtues d'une feuille d'aluminium renforcée de fibres de verre, pourvues d'une languette autocollante </w:t>
      </w:r>
      <w:r>
        <w:rPr>
          <w:rFonts w:ascii="Arial" w:eastAsia="Times New Roman" w:hAnsi="Arial" w:cs="Times New Roman"/>
          <w:color w:val="FF0000"/>
          <w:sz w:val="20"/>
          <w:szCs w:val="20"/>
          <w:lang w:val="fr-FR"/>
        </w:rPr>
        <w:t>Conlit PS EIS 60, 90, 120.</w:t>
      </w:r>
    </w:p>
    <w:p w:rsidR="00C71636" w:rsidRPr="005F1ECB" w:rsidRDefault="00C71636" w:rsidP="00D307D2">
      <w:pPr>
        <w:spacing w:after="0"/>
        <w:jc w:val="both"/>
        <w:rPr>
          <w:rFonts w:ascii="Arial" w:eastAsia="Times New Roman" w:hAnsi="Arial" w:cs="Times New Roman"/>
          <w:sz w:val="20"/>
          <w:szCs w:val="20"/>
          <w:lang w:val="fr-FR"/>
        </w:rPr>
      </w:pPr>
    </w:p>
    <w:p w:rsidR="00647B5D" w:rsidRPr="005E618F" w:rsidRDefault="00C71636" w:rsidP="00C71636">
      <w:pPr>
        <w:spacing w:after="0"/>
        <w:jc w:val="both"/>
        <w:rPr>
          <w:rFonts w:ascii="Arial" w:eastAsia="Times New Roman" w:hAnsi="Arial" w:cs="Times New Roman"/>
          <w:b/>
          <w:i/>
          <w:sz w:val="20"/>
          <w:szCs w:val="20"/>
          <w:lang w:val="fr-BE"/>
        </w:rPr>
      </w:pPr>
      <w:r>
        <w:rPr>
          <w:rFonts w:ascii="Arial" w:eastAsia="Times New Roman" w:hAnsi="Arial" w:cs="Times New Roman"/>
          <w:b/>
          <w:bCs/>
          <w:sz w:val="20"/>
          <w:szCs w:val="20"/>
          <w:lang w:val="fr-FR"/>
        </w:rPr>
        <w:t>Matériau</w:t>
      </w:r>
      <w:r w:rsidR="0016012B">
        <w:rPr>
          <w:rFonts w:ascii="Arial" w:eastAsia="Times New Roman" w:hAnsi="Arial" w:cs="Times New Roman"/>
          <w:b/>
          <w:bCs/>
          <w:sz w:val="20"/>
          <w:szCs w:val="20"/>
          <w:lang w:val="fr-FR"/>
        </w:rPr>
        <w:t xml:space="preserve"> </w:t>
      </w:r>
    </w:p>
    <w:p w:rsidR="004E2ED3" w:rsidRPr="005F1ECB" w:rsidRDefault="00F2107E" w:rsidP="00C71636">
      <w:pPr>
        <w:spacing w:after="0"/>
        <w:jc w:val="both"/>
        <w:rPr>
          <w:rFonts w:ascii="Arial" w:eastAsia="Times New Roman" w:hAnsi="Arial" w:cs="Times New Roman"/>
          <w:sz w:val="20"/>
          <w:szCs w:val="20"/>
          <w:lang w:val="fr-FR"/>
        </w:rPr>
      </w:pPr>
      <w:r>
        <w:rPr>
          <w:rFonts w:ascii="Arial" w:eastAsia="Times New Roman" w:hAnsi="Arial" w:cs="Times New Roman"/>
          <w:sz w:val="20"/>
          <w:szCs w:val="20"/>
          <w:lang w:val="fr-FR"/>
        </w:rPr>
        <w:t>L'isolation anti-feu des traversées de conduits est réalisée avec des coquilles d'isolation en laine de roche recyclable</w:t>
      </w:r>
      <w:r w:rsidR="005F1ECB">
        <w:rPr>
          <w:rFonts w:ascii="Arial" w:eastAsia="Times New Roman" w:hAnsi="Arial" w:cs="Times New Roman"/>
          <w:sz w:val="20"/>
          <w:szCs w:val="20"/>
          <w:lang w:val="fr-FR"/>
        </w:rPr>
        <w:t xml:space="preserve">. La coquille d’isolation </w:t>
      </w:r>
      <w:r>
        <w:rPr>
          <w:rFonts w:ascii="Arial" w:eastAsia="Times New Roman" w:hAnsi="Arial" w:cs="Times New Roman"/>
          <w:color w:val="FF0000"/>
          <w:sz w:val="20"/>
          <w:szCs w:val="20"/>
          <w:lang w:val="fr-FR"/>
        </w:rPr>
        <w:t xml:space="preserve">Conlit PS EIS 60, 90, 120 </w:t>
      </w:r>
      <w:r w:rsidR="005F1ECB">
        <w:rPr>
          <w:rFonts w:ascii="Arial" w:eastAsia="Times New Roman" w:hAnsi="Arial" w:cs="Times New Roman"/>
          <w:sz w:val="20"/>
          <w:szCs w:val="20"/>
          <w:lang w:val="fr-FR"/>
        </w:rPr>
        <w:t xml:space="preserve">est </w:t>
      </w:r>
      <w:r w:rsidR="00A34105">
        <w:rPr>
          <w:rFonts w:ascii="Arial" w:eastAsia="Times New Roman" w:hAnsi="Arial" w:cs="Times New Roman"/>
          <w:sz w:val="20"/>
          <w:szCs w:val="20"/>
          <w:lang w:val="fr-FR"/>
        </w:rPr>
        <w:t>constituée de</w:t>
      </w:r>
      <w:r w:rsidR="0016012B">
        <w:rPr>
          <w:rFonts w:ascii="Arial" w:eastAsia="Times New Roman" w:hAnsi="Arial" w:cs="Times New Roman"/>
          <w:sz w:val="20"/>
          <w:szCs w:val="20"/>
          <w:lang w:val="fr-FR"/>
        </w:rPr>
        <w:t xml:space="preserve"> </w:t>
      </w:r>
      <w:r>
        <w:rPr>
          <w:rFonts w:ascii="Arial" w:eastAsia="Times New Roman" w:hAnsi="Arial" w:cs="Times New Roman"/>
          <w:sz w:val="20"/>
          <w:szCs w:val="20"/>
          <w:lang w:val="fr-FR"/>
        </w:rPr>
        <w:t xml:space="preserve">laine de roche dont les fibres minérales sont obtenues par la fusion de roches volcaniques qui sont liées avec des résines polymérisées. Le produit ne se dilate pas </w:t>
      </w:r>
      <w:r w:rsidR="00A34105">
        <w:rPr>
          <w:rFonts w:ascii="Arial" w:eastAsia="Times New Roman" w:hAnsi="Arial" w:cs="Times New Roman"/>
          <w:sz w:val="20"/>
          <w:szCs w:val="20"/>
          <w:lang w:val="fr-FR"/>
        </w:rPr>
        <w:t>ni</w:t>
      </w:r>
      <w:r>
        <w:rPr>
          <w:rFonts w:ascii="Arial" w:eastAsia="Times New Roman" w:hAnsi="Arial" w:cs="Times New Roman"/>
          <w:sz w:val="20"/>
          <w:szCs w:val="20"/>
          <w:lang w:val="fr-FR"/>
        </w:rPr>
        <w:t xml:space="preserve"> ne rétrécit , ne favorise pas la formation de moisissures et ne constitue pas un milieu de culture pour les bactéries. La laine de roche Rockwool est entièrement </w:t>
      </w:r>
      <w:r w:rsidR="007833D2">
        <w:rPr>
          <w:rFonts w:ascii="Arial" w:eastAsia="Times New Roman" w:hAnsi="Arial" w:cs="Times New Roman"/>
          <w:sz w:val="20"/>
          <w:szCs w:val="20"/>
          <w:lang w:val="fr-FR"/>
        </w:rPr>
        <w:t>recyclable</w:t>
      </w:r>
      <w:r>
        <w:rPr>
          <w:rFonts w:ascii="Arial" w:eastAsia="Times New Roman" w:hAnsi="Arial" w:cs="Times New Roman"/>
          <w:sz w:val="20"/>
          <w:szCs w:val="20"/>
          <w:lang w:val="fr-FR"/>
        </w:rPr>
        <w:t xml:space="preserve">. </w:t>
      </w:r>
    </w:p>
    <w:p w:rsidR="003332C5" w:rsidRPr="005F1ECB" w:rsidRDefault="00821B5E" w:rsidP="003332C5">
      <w:pPr>
        <w:spacing w:after="0"/>
        <w:jc w:val="both"/>
        <w:rPr>
          <w:rFonts w:ascii="Arial" w:eastAsia="Times New Roman" w:hAnsi="Arial" w:cs="Times New Roman"/>
          <w:sz w:val="20"/>
          <w:szCs w:val="20"/>
          <w:lang w:val="fr-FR"/>
        </w:rPr>
      </w:pPr>
      <w:r>
        <w:rPr>
          <w:rFonts w:ascii="Arial" w:eastAsia="Times New Roman" w:hAnsi="Arial" w:cs="Times New Roman"/>
          <w:sz w:val="20"/>
          <w:szCs w:val="20"/>
          <w:lang w:val="fr-FR"/>
        </w:rPr>
        <w:t>Excellente isolation thermique durable. La laine de roche est incombustible, ne dégage quasiment pas de fumées ou de gaz toxiques, résiste à des températures pouvant atteindre plus de 1000 °C. et ne provoque pas d'embrasement généralisé. La laine de roche est hydrofuge, non hygroscopique et non cap</w:t>
      </w:r>
      <w:r w:rsidR="005F1ECB">
        <w:rPr>
          <w:rFonts w:ascii="Arial" w:eastAsia="Times New Roman" w:hAnsi="Arial" w:cs="Times New Roman"/>
          <w:sz w:val="20"/>
          <w:szCs w:val="20"/>
          <w:lang w:val="fr-FR"/>
        </w:rPr>
        <w:t xml:space="preserve">illaire. Chimiquement neutre, </w:t>
      </w:r>
      <w:r>
        <w:rPr>
          <w:rFonts w:ascii="Arial" w:eastAsia="Times New Roman" w:hAnsi="Arial" w:cs="Times New Roman"/>
          <w:sz w:val="20"/>
          <w:szCs w:val="20"/>
          <w:lang w:val="fr-FR"/>
        </w:rPr>
        <w:t>ne provoque ni ne favorise la corrosion</w:t>
      </w:r>
    </w:p>
    <w:p w:rsidR="004E2ED3" w:rsidRPr="005F1ECB" w:rsidRDefault="004E2ED3" w:rsidP="00C71636">
      <w:pPr>
        <w:spacing w:after="0"/>
        <w:jc w:val="both"/>
        <w:rPr>
          <w:lang w:val="fr-FR"/>
        </w:rPr>
      </w:pPr>
    </w:p>
    <w:p w:rsidR="004E2ED3" w:rsidRPr="005F1ECB" w:rsidRDefault="004E2ED3" w:rsidP="00C71636">
      <w:pPr>
        <w:spacing w:after="0"/>
        <w:jc w:val="both"/>
        <w:rPr>
          <w:rFonts w:ascii="Arial" w:eastAsia="Times New Roman" w:hAnsi="Arial" w:cs="Times New Roman"/>
          <w:sz w:val="20"/>
          <w:szCs w:val="20"/>
          <w:lang w:val="fr-FR"/>
        </w:rPr>
      </w:pPr>
      <w:r>
        <w:rPr>
          <w:rFonts w:ascii="Arial" w:eastAsia="Times New Roman" w:hAnsi="Arial" w:cs="Times New Roman"/>
          <w:sz w:val="20"/>
          <w:szCs w:val="20"/>
          <w:lang w:val="fr-FR"/>
        </w:rPr>
        <w:t>Les coquilles d'isolation anti-feu en laine de roche</w:t>
      </w:r>
      <w:r w:rsidR="003B0571">
        <w:rPr>
          <w:rFonts w:ascii="Arial" w:eastAsia="Times New Roman" w:hAnsi="Arial" w:cs="Times New Roman"/>
          <w:sz w:val="20"/>
          <w:szCs w:val="20"/>
          <w:lang w:val="fr-FR"/>
        </w:rPr>
        <w:t xml:space="preserve"> </w:t>
      </w:r>
      <w:r w:rsidR="00954923" w:rsidRPr="005E618F">
        <w:rPr>
          <w:rFonts w:ascii="Arial" w:eastAsia="Times New Roman" w:hAnsi="Arial" w:cs="Times New Roman"/>
          <w:color w:val="FF0000"/>
          <w:sz w:val="20"/>
          <w:szCs w:val="20"/>
          <w:lang w:val="fr-BE"/>
        </w:rPr>
        <w:t>Conlit PS EIS 60, 90, 120</w:t>
      </w:r>
      <w:r w:rsidR="00954923" w:rsidRPr="005E618F">
        <w:rPr>
          <w:rFonts w:ascii="Arial" w:eastAsia="Times New Roman" w:hAnsi="Arial" w:cs="Times New Roman"/>
          <w:sz w:val="20"/>
          <w:szCs w:val="20"/>
          <w:lang w:val="fr-BE"/>
        </w:rPr>
        <w:t xml:space="preserve"> </w:t>
      </w:r>
      <w:r>
        <w:rPr>
          <w:rFonts w:ascii="Arial" w:eastAsia="Times New Roman" w:hAnsi="Arial" w:cs="Times New Roman"/>
          <w:sz w:val="20"/>
          <w:szCs w:val="20"/>
          <w:lang w:val="fr-FR"/>
        </w:rPr>
        <w:t>répondent aux performances des matériaux suivantes :</w:t>
      </w:r>
      <w:r w:rsidR="0016012B">
        <w:rPr>
          <w:rFonts w:ascii="Arial" w:eastAsia="Times New Roman" w:hAnsi="Arial" w:cs="Times New Roman"/>
          <w:sz w:val="20"/>
          <w:szCs w:val="20"/>
          <w:lang w:val="fr-FR"/>
        </w:rPr>
        <w:t xml:space="preserve"> </w:t>
      </w:r>
    </w:p>
    <w:p w:rsidR="00387C26" w:rsidRDefault="00387C26" w:rsidP="00387C26">
      <w:pPr>
        <w:pStyle w:val="ListParagraph"/>
        <w:numPr>
          <w:ilvl w:val="0"/>
          <w:numId w:val="6"/>
        </w:numPr>
        <w:spacing w:after="0"/>
        <w:jc w:val="both"/>
        <w:rPr>
          <w:rFonts w:ascii="Arial" w:eastAsia="Times New Roman" w:hAnsi="Arial" w:cs="Times New Roman"/>
          <w:sz w:val="20"/>
          <w:szCs w:val="20"/>
        </w:rPr>
      </w:pPr>
      <w:r>
        <w:rPr>
          <w:rFonts w:ascii="Arial" w:eastAsia="Times New Roman" w:hAnsi="Arial" w:cs="Times New Roman"/>
          <w:sz w:val="20"/>
          <w:szCs w:val="20"/>
          <w:lang w:val="fr-FR"/>
        </w:rPr>
        <w:t>Le coefficient de conductivité thermique à 10°C est de 0,040 W/m.K</w:t>
      </w:r>
      <w:r w:rsidR="0016012B">
        <w:rPr>
          <w:rFonts w:ascii="Arial" w:eastAsia="Times New Roman" w:hAnsi="Arial" w:cs="Times New Roman"/>
          <w:sz w:val="20"/>
          <w:szCs w:val="20"/>
          <w:lang w:val="fr-FR"/>
        </w:rPr>
        <w:t xml:space="preserve"> </w:t>
      </w:r>
      <w:r>
        <w:rPr>
          <w:rFonts w:ascii="Arial" w:eastAsia="Times New Roman" w:hAnsi="Arial" w:cs="Times New Roman"/>
          <w:sz w:val="20"/>
          <w:szCs w:val="20"/>
          <w:lang w:val="fr-FR"/>
        </w:rPr>
        <w:t xml:space="preserve">(EN ISO 8497) </w:t>
      </w:r>
    </w:p>
    <w:p w:rsidR="004E2ED3" w:rsidRDefault="004E2ED3" w:rsidP="004E2ED3">
      <w:pPr>
        <w:pStyle w:val="ListParagraph"/>
        <w:numPr>
          <w:ilvl w:val="0"/>
          <w:numId w:val="6"/>
        </w:numPr>
        <w:spacing w:after="0"/>
        <w:jc w:val="both"/>
        <w:rPr>
          <w:rFonts w:ascii="Arial" w:eastAsia="Times New Roman" w:hAnsi="Arial" w:cs="Times New Roman"/>
          <w:sz w:val="20"/>
          <w:szCs w:val="20"/>
        </w:rPr>
      </w:pPr>
      <w:r>
        <w:rPr>
          <w:rFonts w:ascii="Arial" w:eastAsia="Times New Roman" w:hAnsi="Arial" w:cs="Times New Roman"/>
          <w:sz w:val="20"/>
          <w:szCs w:val="20"/>
          <w:lang w:val="fr-FR"/>
        </w:rPr>
        <w:t>Comportement au feu : A2 (DIN 4102-1)</w:t>
      </w:r>
    </w:p>
    <w:p w:rsidR="008E06BE" w:rsidRDefault="008E06BE" w:rsidP="004E2ED3">
      <w:pPr>
        <w:pStyle w:val="ListParagraph"/>
        <w:numPr>
          <w:ilvl w:val="0"/>
          <w:numId w:val="6"/>
        </w:numPr>
        <w:spacing w:after="0"/>
        <w:jc w:val="both"/>
        <w:rPr>
          <w:rFonts w:ascii="Arial" w:eastAsia="Times New Roman" w:hAnsi="Arial" w:cs="Times New Roman"/>
          <w:sz w:val="20"/>
          <w:szCs w:val="20"/>
        </w:rPr>
      </w:pPr>
      <w:r>
        <w:rPr>
          <w:rFonts w:ascii="Arial" w:eastAsia="Times New Roman" w:hAnsi="Arial" w:cs="Times New Roman"/>
          <w:sz w:val="20"/>
          <w:szCs w:val="20"/>
          <w:lang w:val="fr-FR"/>
        </w:rPr>
        <w:t>Comportement au feu : classe 1 (NEN 6065)</w:t>
      </w:r>
    </w:p>
    <w:p w:rsidR="00A008CE" w:rsidRPr="00F51B17" w:rsidRDefault="00A008CE" w:rsidP="004E2ED3">
      <w:pPr>
        <w:pStyle w:val="ListParagraph"/>
        <w:numPr>
          <w:ilvl w:val="0"/>
          <w:numId w:val="6"/>
        </w:numPr>
        <w:spacing w:after="0"/>
        <w:jc w:val="both"/>
        <w:rPr>
          <w:rFonts w:ascii="Arial" w:eastAsia="Times New Roman" w:hAnsi="Arial" w:cs="Times New Roman"/>
          <w:sz w:val="20"/>
          <w:szCs w:val="20"/>
        </w:rPr>
      </w:pPr>
      <w:r>
        <w:rPr>
          <w:rFonts w:ascii="Arial" w:eastAsia="Times New Roman" w:hAnsi="Arial" w:cs="Times New Roman"/>
          <w:sz w:val="20"/>
          <w:szCs w:val="20"/>
          <w:lang w:val="fr-FR"/>
        </w:rPr>
        <w:t>Densité de fumée: négligeable (NEN 6066)</w:t>
      </w:r>
    </w:p>
    <w:p w:rsidR="004E2ED3" w:rsidRPr="00F51B17" w:rsidRDefault="004E2ED3" w:rsidP="004E2ED3">
      <w:pPr>
        <w:pStyle w:val="ListParagraph"/>
        <w:numPr>
          <w:ilvl w:val="0"/>
          <w:numId w:val="6"/>
        </w:numPr>
        <w:spacing w:after="0"/>
        <w:jc w:val="both"/>
        <w:rPr>
          <w:rFonts w:ascii="Arial" w:eastAsia="Times New Roman" w:hAnsi="Arial" w:cs="Times New Roman"/>
          <w:sz w:val="20"/>
          <w:szCs w:val="20"/>
        </w:rPr>
      </w:pPr>
      <w:r>
        <w:rPr>
          <w:rFonts w:ascii="Arial" w:eastAsia="Times New Roman" w:hAnsi="Arial" w:cs="Times New Roman"/>
          <w:sz w:val="20"/>
          <w:szCs w:val="20"/>
          <w:lang w:val="fr-FR"/>
        </w:rPr>
        <w:t>Absorption d'eau</w:t>
      </w:r>
      <w:r w:rsidR="00954923">
        <w:rPr>
          <w:rFonts w:ascii="Arial" w:eastAsia="Times New Roman" w:hAnsi="Arial" w:cs="Times New Roman"/>
          <w:sz w:val="20"/>
          <w:szCs w:val="20"/>
          <w:lang w:val="fr-FR"/>
        </w:rPr>
        <w:t xml:space="preserve"> </w:t>
      </w:r>
      <w:r>
        <w:rPr>
          <w:rFonts w:ascii="Arial" w:eastAsia="Times New Roman" w:hAnsi="Arial" w:cs="Times New Roman"/>
          <w:sz w:val="20"/>
          <w:szCs w:val="20"/>
          <w:lang w:val="fr-FR"/>
        </w:rPr>
        <w:t>&lt; 1 kg/m</w:t>
      </w:r>
      <w:r>
        <w:rPr>
          <w:lang w:val="fr-FR"/>
        </w:rPr>
        <w:t>2</w:t>
      </w:r>
      <w:r w:rsidR="0016012B">
        <w:rPr>
          <w:rFonts w:ascii="Arial" w:eastAsia="Times New Roman" w:hAnsi="Arial" w:cs="Times New Roman"/>
          <w:sz w:val="20"/>
          <w:szCs w:val="20"/>
          <w:lang w:val="fr-FR"/>
        </w:rPr>
        <w:t xml:space="preserve"> </w:t>
      </w:r>
      <w:r>
        <w:rPr>
          <w:rFonts w:ascii="Arial" w:eastAsia="Times New Roman" w:hAnsi="Arial" w:cs="Times New Roman"/>
          <w:sz w:val="20"/>
          <w:szCs w:val="20"/>
          <w:lang w:val="fr-FR"/>
        </w:rPr>
        <w:t xml:space="preserve"> (EN 13472)</w:t>
      </w:r>
    </w:p>
    <w:p w:rsidR="00A008CE" w:rsidRDefault="004E2ED3" w:rsidP="00A008CE">
      <w:pPr>
        <w:pStyle w:val="ListParagraph"/>
        <w:numPr>
          <w:ilvl w:val="0"/>
          <w:numId w:val="6"/>
        </w:numPr>
        <w:spacing w:after="0"/>
        <w:jc w:val="both"/>
        <w:rPr>
          <w:rFonts w:ascii="Arial" w:eastAsia="Times New Roman" w:hAnsi="Arial" w:cs="Times New Roman"/>
          <w:sz w:val="20"/>
          <w:szCs w:val="20"/>
        </w:rPr>
      </w:pPr>
      <w:r>
        <w:rPr>
          <w:rFonts w:ascii="Arial" w:eastAsia="Times New Roman" w:hAnsi="Arial" w:cs="Times New Roman"/>
          <w:sz w:val="20"/>
          <w:szCs w:val="20"/>
          <w:lang w:val="fr-FR"/>
        </w:rPr>
        <w:t>Résistance à la diffusion de vapeur S</w:t>
      </w:r>
      <w:r>
        <w:rPr>
          <w:lang w:val="fr-FR"/>
        </w:rPr>
        <w:t>d</w:t>
      </w:r>
      <w:r>
        <w:rPr>
          <w:rFonts w:ascii="Arial" w:eastAsia="Times New Roman" w:hAnsi="Arial" w:cs="Times New Roman"/>
          <w:sz w:val="20"/>
          <w:szCs w:val="20"/>
          <w:lang w:val="fr-FR"/>
        </w:rPr>
        <w:t xml:space="preserve"> &gt; 200m (EN 13469)</w:t>
      </w:r>
    </w:p>
    <w:p w:rsidR="00A008CE" w:rsidRPr="005C77AC" w:rsidRDefault="00A008CE" w:rsidP="00A008CE">
      <w:pPr>
        <w:pStyle w:val="ListParagraph"/>
        <w:numPr>
          <w:ilvl w:val="0"/>
          <w:numId w:val="6"/>
        </w:numPr>
        <w:spacing w:after="0"/>
        <w:jc w:val="both"/>
        <w:rPr>
          <w:rFonts w:ascii="Arial" w:eastAsia="Times New Roman" w:hAnsi="Arial" w:cs="Times New Roman"/>
          <w:sz w:val="20"/>
          <w:szCs w:val="20"/>
        </w:rPr>
      </w:pPr>
      <w:r w:rsidRPr="005C77AC">
        <w:rPr>
          <w:rFonts w:ascii="Arial" w:eastAsia="Times New Roman" w:hAnsi="Arial" w:cs="Times New Roman"/>
          <w:sz w:val="20"/>
          <w:szCs w:val="20"/>
          <w:lang w:val="fr-FR"/>
        </w:rPr>
        <w:t xml:space="preserve">Longueur x Largeur (mm) : 10000 x 600 </w:t>
      </w:r>
      <w:r w:rsidR="005C77AC" w:rsidRPr="005C77AC">
        <w:rPr>
          <w:rFonts w:ascii="Arial" w:eastAsia="Times New Roman" w:hAnsi="Arial" w:cs="Times New Roman"/>
          <w:sz w:val="20"/>
          <w:szCs w:val="20"/>
          <w:lang w:val="fr-FR"/>
        </w:rPr>
        <w:t>mm</w:t>
      </w:r>
    </w:p>
    <w:p w:rsidR="00A008CE" w:rsidRPr="005F1ECB" w:rsidRDefault="00A008CE" w:rsidP="00A008CE">
      <w:pPr>
        <w:spacing w:after="0"/>
        <w:jc w:val="both"/>
        <w:rPr>
          <w:rFonts w:ascii="Arial" w:eastAsia="Times New Roman" w:hAnsi="Arial" w:cs="Times New Roman"/>
          <w:sz w:val="20"/>
          <w:szCs w:val="20"/>
          <w:lang w:val="fr-FR"/>
        </w:rPr>
      </w:pPr>
      <w:r>
        <w:rPr>
          <w:rFonts w:ascii="Arial" w:eastAsia="Times New Roman" w:hAnsi="Arial" w:cs="Times New Roman"/>
          <w:sz w:val="20"/>
          <w:szCs w:val="20"/>
          <w:lang w:val="fr-FR"/>
        </w:rPr>
        <w:t>Conlit Duct bandage, bandes pour les traversées anti-feu isolées avec les coquilles Conlit PS EIS.</w:t>
      </w:r>
    </w:p>
    <w:p w:rsidR="00A008CE" w:rsidRPr="005F1ECB" w:rsidRDefault="00A008CE" w:rsidP="00387C26">
      <w:pPr>
        <w:spacing w:after="0"/>
        <w:jc w:val="both"/>
        <w:rPr>
          <w:rFonts w:ascii="Arial" w:eastAsia="Times New Roman" w:hAnsi="Arial" w:cs="Times New Roman"/>
          <w:sz w:val="20"/>
          <w:szCs w:val="20"/>
          <w:lang w:val="fr-FR"/>
        </w:rPr>
      </w:pPr>
    </w:p>
    <w:p w:rsidR="00D20F85" w:rsidRPr="005F1ECB" w:rsidRDefault="00D20F85" w:rsidP="00387C26">
      <w:pPr>
        <w:spacing w:after="0"/>
        <w:jc w:val="both"/>
        <w:rPr>
          <w:rFonts w:ascii="Arial" w:eastAsia="Times New Roman" w:hAnsi="Arial" w:cs="Times New Roman"/>
          <w:sz w:val="20"/>
          <w:szCs w:val="20"/>
          <w:lang w:val="fr-FR"/>
        </w:rPr>
      </w:pPr>
      <w:r>
        <w:rPr>
          <w:rFonts w:ascii="Arial" w:eastAsia="Times New Roman" w:hAnsi="Arial" w:cs="Times New Roman"/>
          <w:sz w:val="20"/>
          <w:szCs w:val="20"/>
          <w:lang w:val="fr-FR"/>
        </w:rPr>
        <w:t xml:space="preserve">En ce qui concerne l'isolation des produits on présente à </w:t>
      </w:r>
      <w:r>
        <w:rPr>
          <w:rFonts w:ascii="Arial" w:eastAsia="Times New Roman" w:hAnsi="Arial" w:cs="Times New Roman"/>
          <w:color w:val="0000FF"/>
          <w:sz w:val="20"/>
          <w:szCs w:val="20"/>
          <w:lang w:val="fr-FR"/>
        </w:rPr>
        <w:t xml:space="preserve">l'architecte/ au fonctionnaire </w:t>
      </w:r>
      <w:r w:rsidR="007833D2">
        <w:rPr>
          <w:rFonts w:ascii="Arial" w:eastAsia="Times New Roman" w:hAnsi="Arial" w:cs="Times New Roman"/>
          <w:color w:val="0000FF"/>
          <w:sz w:val="20"/>
          <w:szCs w:val="20"/>
          <w:lang w:val="fr-FR"/>
        </w:rPr>
        <w:t>responsable</w:t>
      </w:r>
      <w:r w:rsidR="007833D2">
        <w:rPr>
          <w:rFonts w:cs="Tahoma"/>
          <w:lang w:val="fr-FR"/>
        </w:rPr>
        <w:t xml:space="preserve"> </w:t>
      </w:r>
      <w:r w:rsidR="007833D2">
        <w:rPr>
          <w:rFonts w:ascii="Arial" w:eastAsia="Times New Roman" w:hAnsi="Arial" w:cs="Times New Roman"/>
          <w:sz w:val="20"/>
          <w:szCs w:val="20"/>
          <w:lang w:val="fr-FR"/>
        </w:rPr>
        <w:t>:</w:t>
      </w:r>
    </w:p>
    <w:p w:rsidR="00D20F85" w:rsidRPr="005F1ECB" w:rsidRDefault="00D20F85" w:rsidP="00387C26">
      <w:pPr>
        <w:spacing w:after="0"/>
        <w:jc w:val="both"/>
        <w:rPr>
          <w:rFonts w:ascii="Arial" w:eastAsia="Times New Roman" w:hAnsi="Arial" w:cs="Times New Roman"/>
          <w:sz w:val="20"/>
          <w:szCs w:val="20"/>
          <w:lang w:val="fr-FR"/>
        </w:rPr>
      </w:pPr>
      <w:r>
        <w:rPr>
          <w:rFonts w:ascii="Arial" w:eastAsia="Times New Roman" w:hAnsi="Arial" w:cs="Times New Roman"/>
          <w:sz w:val="20"/>
          <w:szCs w:val="20"/>
          <w:lang w:val="fr-FR"/>
        </w:rPr>
        <w:t xml:space="preserve">Un rapport d'essai concernant la résistance au feu des gaines de ventilation horizontales isolées avec des coquilles d'isolation conformément à la norme EN 1366-1 de : </w:t>
      </w:r>
    </w:p>
    <w:p w:rsidR="00D20F85" w:rsidRPr="005E618F" w:rsidRDefault="00D20F85" w:rsidP="00D20F85">
      <w:pPr>
        <w:pStyle w:val="ListParagraph"/>
        <w:numPr>
          <w:ilvl w:val="0"/>
          <w:numId w:val="6"/>
        </w:numPr>
        <w:spacing w:after="0"/>
        <w:jc w:val="both"/>
        <w:rPr>
          <w:rFonts w:ascii="Arial" w:eastAsia="Times New Roman" w:hAnsi="Arial" w:cs="Times New Roman"/>
          <w:sz w:val="20"/>
          <w:szCs w:val="20"/>
          <w:lang w:val="en-US"/>
        </w:rPr>
      </w:pPr>
      <w:r w:rsidRPr="005E618F">
        <w:rPr>
          <w:rFonts w:ascii="Arial" w:eastAsia="Times New Roman" w:hAnsi="Arial" w:cs="Times New Roman"/>
          <w:color w:val="0000FF"/>
          <w:sz w:val="20"/>
          <w:szCs w:val="20"/>
          <w:lang w:val="en-US"/>
        </w:rPr>
        <w:t>60 minutes :</w:t>
      </w:r>
      <w:r w:rsidRPr="005E618F">
        <w:rPr>
          <w:rFonts w:ascii="Arial" w:eastAsia="Times New Roman" w:hAnsi="Arial" w:cs="Times New Roman"/>
          <w:color w:val="FF0000"/>
          <w:sz w:val="20"/>
          <w:szCs w:val="20"/>
          <w:lang w:val="en-US"/>
        </w:rPr>
        <w:t xml:space="preserve"> PC 10262, DBI, Danish Institute of Fire Security Technology (EN 1366-1).</w:t>
      </w:r>
    </w:p>
    <w:p w:rsidR="00D20F85" w:rsidRPr="005E618F" w:rsidRDefault="00D20F85" w:rsidP="00D20F85">
      <w:pPr>
        <w:pStyle w:val="ListParagraph"/>
        <w:numPr>
          <w:ilvl w:val="0"/>
          <w:numId w:val="6"/>
        </w:numPr>
        <w:spacing w:after="0"/>
        <w:jc w:val="both"/>
        <w:rPr>
          <w:rFonts w:ascii="Arial" w:eastAsia="Times New Roman" w:hAnsi="Arial" w:cs="Times New Roman"/>
          <w:sz w:val="20"/>
          <w:szCs w:val="20"/>
          <w:lang w:val="en-US"/>
        </w:rPr>
      </w:pPr>
      <w:r w:rsidRPr="005E618F">
        <w:rPr>
          <w:rFonts w:ascii="Arial" w:eastAsia="Times New Roman" w:hAnsi="Arial" w:cs="Times New Roman"/>
          <w:color w:val="0000FF"/>
          <w:sz w:val="20"/>
          <w:szCs w:val="20"/>
          <w:lang w:val="en-US"/>
        </w:rPr>
        <w:t>90 minutes :</w:t>
      </w:r>
      <w:r w:rsidRPr="005E618F">
        <w:rPr>
          <w:rFonts w:ascii="Arial" w:eastAsia="Times New Roman" w:hAnsi="Arial" w:cs="Times New Roman"/>
          <w:color w:val="FF0000"/>
          <w:sz w:val="20"/>
          <w:szCs w:val="20"/>
          <w:lang w:val="en-US"/>
        </w:rPr>
        <w:t xml:space="preserve"> PC 10260, DBI, Danish Institute of Fire Security Technology (EN 1366-1).</w:t>
      </w:r>
    </w:p>
    <w:p w:rsidR="00D20F85" w:rsidRPr="005E618F" w:rsidRDefault="00D20F85" w:rsidP="00D20F85">
      <w:pPr>
        <w:pStyle w:val="ListParagraph"/>
        <w:numPr>
          <w:ilvl w:val="0"/>
          <w:numId w:val="6"/>
        </w:numPr>
        <w:spacing w:after="0"/>
        <w:jc w:val="both"/>
        <w:rPr>
          <w:rFonts w:ascii="Arial" w:eastAsia="Times New Roman" w:hAnsi="Arial" w:cs="Times New Roman"/>
          <w:sz w:val="20"/>
          <w:szCs w:val="20"/>
          <w:lang w:val="en-US"/>
        </w:rPr>
      </w:pPr>
      <w:r w:rsidRPr="005E618F">
        <w:rPr>
          <w:rFonts w:ascii="Arial" w:eastAsia="Times New Roman" w:hAnsi="Arial" w:cs="Times New Roman"/>
          <w:color w:val="0000FF"/>
          <w:sz w:val="20"/>
          <w:szCs w:val="20"/>
          <w:lang w:val="en-US"/>
        </w:rPr>
        <w:t>120 minutes :</w:t>
      </w:r>
      <w:r w:rsidRPr="005E618F">
        <w:rPr>
          <w:rFonts w:ascii="Arial" w:eastAsia="Times New Roman" w:hAnsi="Arial" w:cs="Times New Roman"/>
          <w:color w:val="FF0000"/>
          <w:sz w:val="20"/>
          <w:szCs w:val="20"/>
          <w:lang w:val="en-US"/>
        </w:rPr>
        <w:t xml:space="preserve"> PC 10263, DBI, Danish Institute of Fire Security Technology (EN 1366-1).</w:t>
      </w:r>
    </w:p>
    <w:p w:rsidR="00D20F85" w:rsidRPr="005E618F" w:rsidRDefault="00D20F85" w:rsidP="00D20F85">
      <w:pPr>
        <w:spacing w:after="0"/>
        <w:jc w:val="both"/>
        <w:rPr>
          <w:rFonts w:ascii="Arial" w:eastAsia="Times New Roman" w:hAnsi="Arial" w:cs="Times New Roman"/>
          <w:szCs w:val="20"/>
          <w:lang w:val="en-US"/>
        </w:rPr>
      </w:pPr>
    </w:p>
    <w:p w:rsidR="00C71636" w:rsidRPr="005F1ECB" w:rsidRDefault="00C71636" w:rsidP="00850D9A">
      <w:pPr>
        <w:spacing w:after="0"/>
        <w:jc w:val="both"/>
        <w:rPr>
          <w:rFonts w:ascii="Arial" w:eastAsia="Times New Roman" w:hAnsi="Arial" w:cs="Times New Roman"/>
          <w:b/>
          <w:sz w:val="20"/>
          <w:szCs w:val="20"/>
          <w:lang w:val="fr-FR"/>
        </w:rPr>
      </w:pPr>
      <w:r>
        <w:rPr>
          <w:rFonts w:ascii="Arial" w:eastAsia="Times New Roman" w:hAnsi="Arial" w:cs="Times New Roman"/>
          <w:b/>
          <w:bCs/>
          <w:sz w:val="20"/>
          <w:szCs w:val="20"/>
          <w:lang w:val="fr-FR"/>
        </w:rPr>
        <w:t xml:space="preserve">Mise en </w:t>
      </w:r>
      <w:r w:rsidR="007833D2">
        <w:rPr>
          <w:rFonts w:ascii="Arial" w:eastAsia="Times New Roman" w:hAnsi="Arial" w:cs="Times New Roman"/>
          <w:b/>
          <w:bCs/>
          <w:sz w:val="20"/>
          <w:szCs w:val="20"/>
          <w:lang w:val="fr-FR"/>
        </w:rPr>
        <w:t>œuvre</w:t>
      </w:r>
    </w:p>
    <w:p w:rsidR="005B0FA0" w:rsidRPr="005F1ECB" w:rsidRDefault="005B0FA0" w:rsidP="005B0FA0">
      <w:pPr>
        <w:spacing w:after="0"/>
        <w:jc w:val="both"/>
        <w:rPr>
          <w:rFonts w:ascii="Arial" w:eastAsia="Times New Roman" w:hAnsi="Arial" w:cs="Times New Roman"/>
          <w:sz w:val="20"/>
          <w:szCs w:val="20"/>
          <w:lang w:val="fr-FR"/>
        </w:rPr>
      </w:pPr>
      <w:r>
        <w:rPr>
          <w:rFonts w:ascii="Arial" w:eastAsia="Times New Roman" w:hAnsi="Arial" w:cs="Times New Roman"/>
          <w:sz w:val="20"/>
          <w:szCs w:val="20"/>
          <w:lang w:val="fr-FR"/>
        </w:rPr>
        <w:t xml:space="preserve">L'installation sera réalisée selon les règles de l'art et conformément aux prescriptions du fabricant. </w:t>
      </w:r>
    </w:p>
    <w:p w:rsidR="00A008CE" w:rsidRPr="005F1ECB" w:rsidRDefault="00A008CE" w:rsidP="005B0FA0">
      <w:pPr>
        <w:spacing w:after="0"/>
        <w:jc w:val="both"/>
        <w:rPr>
          <w:rFonts w:ascii="Arial" w:eastAsia="Times New Roman" w:hAnsi="Arial" w:cs="Times New Roman"/>
          <w:sz w:val="20"/>
          <w:szCs w:val="20"/>
          <w:lang w:val="fr-FR"/>
        </w:rPr>
      </w:pPr>
    </w:p>
    <w:p w:rsidR="00A008CE" w:rsidRPr="0016012B" w:rsidRDefault="00A008CE" w:rsidP="005B0FA0">
      <w:pPr>
        <w:spacing w:after="0"/>
        <w:jc w:val="both"/>
        <w:rPr>
          <w:rFonts w:ascii="Arial" w:eastAsia="Times New Roman" w:hAnsi="Arial" w:cs="Times New Roman"/>
          <w:sz w:val="20"/>
          <w:szCs w:val="20"/>
          <w:lang w:val="fr-FR"/>
        </w:rPr>
      </w:pPr>
      <w:r>
        <w:rPr>
          <w:rFonts w:ascii="Arial" w:eastAsia="Times New Roman" w:hAnsi="Arial" w:cs="Times New Roman"/>
          <w:sz w:val="20"/>
          <w:szCs w:val="20"/>
          <w:lang w:val="fr-FR"/>
        </w:rPr>
        <w:t xml:space="preserve">Les coquilles pour conduits </w:t>
      </w:r>
      <w:r>
        <w:rPr>
          <w:rFonts w:ascii="Arial" w:eastAsia="Times New Roman" w:hAnsi="Arial" w:cs="Times New Roman"/>
          <w:color w:val="FF0000"/>
          <w:sz w:val="20"/>
          <w:szCs w:val="20"/>
          <w:lang w:val="fr-FR"/>
        </w:rPr>
        <w:t xml:space="preserve">Conlit PS EIS 60, 90, 120 </w:t>
      </w:r>
      <w:r>
        <w:rPr>
          <w:rFonts w:ascii="Arial" w:eastAsia="Times New Roman" w:hAnsi="Arial" w:cs="Times New Roman"/>
          <w:sz w:val="20"/>
          <w:szCs w:val="20"/>
          <w:lang w:val="fr-FR"/>
        </w:rPr>
        <w:t>sont utilisées en combinaisons horizontales avec des bandes qui (pendant un incendie) se dilatent</w:t>
      </w:r>
      <w:r w:rsidR="0016012B">
        <w:rPr>
          <w:rFonts w:ascii="Arial" w:eastAsia="Times New Roman" w:hAnsi="Arial" w:cs="Times New Roman"/>
          <w:sz w:val="20"/>
          <w:szCs w:val="20"/>
          <w:lang w:val="fr-FR"/>
        </w:rPr>
        <w:t xml:space="preserve"> </w:t>
      </w:r>
      <w:r>
        <w:rPr>
          <w:rFonts w:ascii="Arial" w:eastAsia="Times New Roman" w:hAnsi="Arial" w:cs="Times New Roman"/>
          <w:sz w:val="20"/>
          <w:szCs w:val="20"/>
          <w:lang w:val="fr-FR"/>
        </w:rPr>
        <w:t>pour une protection anti-feu supplémentaire des gaines de ventilation rondes à la hauteur de la traversée dans les murs. Mise en œuvre conforme au rapport d'essai en vigueur.</w:t>
      </w:r>
    </w:p>
    <w:sectPr w:rsidR="00A008CE" w:rsidRPr="0016012B" w:rsidSect="00D307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0358"/>
    <w:multiLevelType w:val="hybridMultilevel"/>
    <w:tmpl w:val="C61811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9884B0B"/>
    <w:multiLevelType w:val="hybridMultilevel"/>
    <w:tmpl w:val="527CD9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4D7364B"/>
    <w:multiLevelType w:val="hybridMultilevel"/>
    <w:tmpl w:val="1CF8B1DA"/>
    <w:lvl w:ilvl="0" w:tplc="9358FB3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40F0E4A"/>
    <w:multiLevelType w:val="hybridMultilevel"/>
    <w:tmpl w:val="110EB1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1">
      <w:start w:val="1"/>
      <w:numFmt w:val="bullet"/>
      <w:lvlText w:val=""/>
      <w:lvlJc w:val="left"/>
      <w:pPr>
        <w:ind w:left="2160" w:hanging="360"/>
      </w:pPr>
      <w:rPr>
        <w:rFonts w:ascii="Symbol" w:hAnsi="Symbol" w:hint="default"/>
        <w:color w:val="0000FF"/>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8CD7347"/>
    <w:multiLevelType w:val="hybridMultilevel"/>
    <w:tmpl w:val="5A98159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5">
    <w:nsid w:val="388C1932"/>
    <w:multiLevelType w:val="hybridMultilevel"/>
    <w:tmpl w:val="665895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41EC2996"/>
    <w:multiLevelType w:val="hybridMultilevel"/>
    <w:tmpl w:val="108E949E"/>
    <w:lvl w:ilvl="0" w:tplc="9358FB3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4627A36"/>
    <w:multiLevelType w:val="multilevel"/>
    <w:tmpl w:val="9182C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B868A2"/>
    <w:multiLevelType w:val="hybridMultilevel"/>
    <w:tmpl w:val="B1EAD2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0"/>
  </w:num>
  <w:num w:numId="6">
    <w:abstractNumId w:val="3"/>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B5D"/>
    <w:rsid w:val="000459B3"/>
    <w:rsid w:val="000615FF"/>
    <w:rsid w:val="0006766A"/>
    <w:rsid w:val="00082BF4"/>
    <w:rsid w:val="00116DB6"/>
    <w:rsid w:val="0013387E"/>
    <w:rsid w:val="0016012B"/>
    <w:rsid w:val="0030181A"/>
    <w:rsid w:val="003047DB"/>
    <w:rsid w:val="00321E55"/>
    <w:rsid w:val="003332C5"/>
    <w:rsid w:val="003359A9"/>
    <w:rsid w:val="003766DD"/>
    <w:rsid w:val="00385C0E"/>
    <w:rsid w:val="00387352"/>
    <w:rsid w:val="00387C26"/>
    <w:rsid w:val="003B0571"/>
    <w:rsid w:val="00433C9C"/>
    <w:rsid w:val="00435A7A"/>
    <w:rsid w:val="00447FBD"/>
    <w:rsid w:val="004641C8"/>
    <w:rsid w:val="00467EAE"/>
    <w:rsid w:val="00486378"/>
    <w:rsid w:val="004D6CB7"/>
    <w:rsid w:val="004E2ED3"/>
    <w:rsid w:val="00521FD3"/>
    <w:rsid w:val="00533FD9"/>
    <w:rsid w:val="00551701"/>
    <w:rsid w:val="005B0FA0"/>
    <w:rsid w:val="005C77AC"/>
    <w:rsid w:val="005D56A3"/>
    <w:rsid w:val="005E618F"/>
    <w:rsid w:val="005F1ECB"/>
    <w:rsid w:val="00647B5D"/>
    <w:rsid w:val="006D5784"/>
    <w:rsid w:val="006D74C0"/>
    <w:rsid w:val="006E19B5"/>
    <w:rsid w:val="006F430E"/>
    <w:rsid w:val="007833D2"/>
    <w:rsid w:val="00793DB1"/>
    <w:rsid w:val="00794CDE"/>
    <w:rsid w:val="007A4E4F"/>
    <w:rsid w:val="007A6091"/>
    <w:rsid w:val="00821B5E"/>
    <w:rsid w:val="008258F5"/>
    <w:rsid w:val="00850D9A"/>
    <w:rsid w:val="008E06BE"/>
    <w:rsid w:val="00932997"/>
    <w:rsid w:val="00954923"/>
    <w:rsid w:val="009F6C0E"/>
    <w:rsid w:val="00A008CE"/>
    <w:rsid w:val="00A07A58"/>
    <w:rsid w:val="00A34105"/>
    <w:rsid w:val="00A62273"/>
    <w:rsid w:val="00AD774A"/>
    <w:rsid w:val="00AE432F"/>
    <w:rsid w:val="00AE43A6"/>
    <w:rsid w:val="00B4529E"/>
    <w:rsid w:val="00BC3F3B"/>
    <w:rsid w:val="00C01CE0"/>
    <w:rsid w:val="00C10DBF"/>
    <w:rsid w:val="00C20AF1"/>
    <w:rsid w:val="00C71636"/>
    <w:rsid w:val="00D1680B"/>
    <w:rsid w:val="00D20F85"/>
    <w:rsid w:val="00D307D2"/>
    <w:rsid w:val="00D67882"/>
    <w:rsid w:val="00DD2192"/>
    <w:rsid w:val="00E2342E"/>
    <w:rsid w:val="00E24C1B"/>
    <w:rsid w:val="00EA4DE0"/>
    <w:rsid w:val="00F2107E"/>
    <w:rsid w:val="00F51B17"/>
    <w:rsid w:val="00FA72C6"/>
    <w:rsid w:val="00FB404E"/>
    <w:rsid w:val="00FF2DEC"/>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C1B"/>
    <w:rPr>
      <w:color w:val="0000FF" w:themeColor="hyperlink"/>
      <w:u w:val="single"/>
    </w:rPr>
  </w:style>
  <w:style w:type="paragraph" w:styleId="BalloonText">
    <w:name w:val="Balloon Text"/>
    <w:basedOn w:val="Normal"/>
    <w:link w:val="BalloonTextChar"/>
    <w:uiPriority w:val="99"/>
    <w:semiHidden/>
    <w:unhideWhenUsed/>
    <w:rsid w:val="00E24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C1B"/>
    <w:rPr>
      <w:rFonts w:ascii="Tahoma" w:hAnsi="Tahoma" w:cs="Tahoma"/>
      <w:sz w:val="16"/>
      <w:szCs w:val="16"/>
    </w:rPr>
  </w:style>
  <w:style w:type="character" w:styleId="FollowedHyperlink">
    <w:name w:val="FollowedHyperlink"/>
    <w:basedOn w:val="DefaultParagraphFont"/>
    <w:uiPriority w:val="99"/>
    <w:semiHidden/>
    <w:unhideWhenUsed/>
    <w:rsid w:val="00E24C1B"/>
    <w:rPr>
      <w:color w:val="800080" w:themeColor="followedHyperlink"/>
      <w:u w:val="single"/>
    </w:rPr>
  </w:style>
  <w:style w:type="paragraph" w:styleId="ListParagraph">
    <w:name w:val="List Paragraph"/>
    <w:basedOn w:val="Normal"/>
    <w:uiPriority w:val="34"/>
    <w:qFormat/>
    <w:rsid w:val="00E24C1B"/>
    <w:pPr>
      <w:ind w:left="720"/>
      <w:contextualSpacing/>
    </w:pPr>
    <w:rPr>
      <w:rFonts w:eastAsiaTheme="minorEastAsia"/>
      <w:lang w:val="fr-BE" w:eastAsia="zh-CN"/>
    </w:rPr>
  </w:style>
  <w:style w:type="paragraph" w:styleId="Revision">
    <w:name w:val="Revision"/>
    <w:hidden/>
    <w:uiPriority w:val="99"/>
    <w:semiHidden/>
    <w:rsid w:val="0013387E"/>
    <w:pPr>
      <w:spacing w:after="0" w:line="240" w:lineRule="auto"/>
    </w:pPr>
  </w:style>
  <w:style w:type="character" w:customStyle="1" w:styleId="MerkChar">
    <w:name w:val="MerkChar"/>
    <w:rsid w:val="00C71636"/>
    <w:rPr>
      <w:color w:val="FF6600"/>
    </w:rPr>
  </w:style>
  <w:style w:type="paragraph" w:customStyle="1" w:styleId="Default">
    <w:name w:val="Default"/>
    <w:rsid w:val="005B0FA0"/>
    <w:pPr>
      <w:autoSpaceDE w:val="0"/>
      <w:autoSpaceDN w:val="0"/>
      <w:adjustRightInd w:val="0"/>
      <w:spacing w:after="0" w:line="240" w:lineRule="auto"/>
    </w:pPr>
    <w:rPr>
      <w:rFonts w:ascii="Arial" w:hAnsi="Arial" w:cs="Arial"/>
      <w:color w:val="000000"/>
      <w:sz w:val="24"/>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C1B"/>
    <w:rPr>
      <w:color w:val="0000FF" w:themeColor="hyperlink"/>
      <w:u w:val="single"/>
    </w:rPr>
  </w:style>
  <w:style w:type="paragraph" w:styleId="BalloonText">
    <w:name w:val="Balloon Text"/>
    <w:basedOn w:val="Normal"/>
    <w:link w:val="BalloonTextChar"/>
    <w:uiPriority w:val="99"/>
    <w:semiHidden/>
    <w:unhideWhenUsed/>
    <w:rsid w:val="00E24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C1B"/>
    <w:rPr>
      <w:rFonts w:ascii="Tahoma" w:hAnsi="Tahoma" w:cs="Tahoma"/>
      <w:sz w:val="16"/>
      <w:szCs w:val="16"/>
    </w:rPr>
  </w:style>
  <w:style w:type="character" w:styleId="FollowedHyperlink">
    <w:name w:val="FollowedHyperlink"/>
    <w:basedOn w:val="DefaultParagraphFont"/>
    <w:uiPriority w:val="99"/>
    <w:semiHidden/>
    <w:unhideWhenUsed/>
    <w:rsid w:val="00E24C1B"/>
    <w:rPr>
      <w:color w:val="800080" w:themeColor="followedHyperlink"/>
      <w:u w:val="single"/>
    </w:rPr>
  </w:style>
  <w:style w:type="paragraph" w:styleId="ListParagraph">
    <w:name w:val="List Paragraph"/>
    <w:basedOn w:val="Normal"/>
    <w:uiPriority w:val="34"/>
    <w:qFormat/>
    <w:rsid w:val="00E24C1B"/>
    <w:pPr>
      <w:ind w:left="720"/>
      <w:contextualSpacing/>
    </w:pPr>
    <w:rPr>
      <w:rFonts w:eastAsiaTheme="minorEastAsia"/>
      <w:lang w:val="fr-BE" w:eastAsia="zh-CN"/>
    </w:rPr>
  </w:style>
  <w:style w:type="paragraph" w:styleId="Revision">
    <w:name w:val="Revision"/>
    <w:hidden/>
    <w:uiPriority w:val="99"/>
    <w:semiHidden/>
    <w:rsid w:val="0013387E"/>
    <w:pPr>
      <w:spacing w:after="0" w:line="240" w:lineRule="auto"/>
    </w:pPr>
  </w:style>
  <w:style w:type="character" w:customStyle="1" w:styleId="MerkChar">
    <w:name w:val="MerkChar"/>
    <w:rsid w:val="00C71636"/>
    <w:rPr>
      <w:color w:val="FF6600"/>
    </w:rPr>
  </w:style>
  <w:style w:type="paragraph" w:customStyle="1" w:styleId="Default">
    <w:name w:val="Default"/>
    <w:rsid w:val="005B0FA0"/>
    <w:pPr>
      <w:autoSpaceDE w:val="0"/>
      <w:autoSpaceDN w:val="0"/>
      <w:adjustRightInd w:val="0"/>
      <w:spacing w:after="0" w:line="240" w:lineRule="auto"/>
    </w:pPr>
    <w:rPr>
      <w:rFonts w:ascii="Arial" w:hAnsi="Arial" w:cs="Arial"/>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A75BF-5E30-453E-A3FA-0166DC58A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2667</Characters>
  <Application>Microsoft Office Word</Application>
  <DocSecurity>0</DocSecurity>
  <Lines>22</Lines>
  <Paragraphs>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Rockwool Group</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IneJanssen</dc:creator>
  <cp:lastModifiedBy>Vera van De Bergh (RW-CWE)</cp:lastModifiedBy>
  <cp:revision>2</cp:revision>
  <cp:lastPrinted>2014-08-14T08:42:00Z</cp:lastPrinted>
  <dcterms:created xsi:type="dcterms:W3CDTF">2017-02-23T17:34:00Z</dcterms:created>
  <dcterms:modified xsi:type="dcterms:W3CDTF">2017-02-23T17:34:00Z</dcterms:modified>
</cp:coreProperties>
</file>